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メイリオ" w:hAnsi="メイリオ" w:eastAsia="メイリオ"/>
          <w:b/>
          <w:b/>
          <w:bCs/>
          <w:sz w:val="24"/>
          <w:szCs w:val="28"/>
        </w:rPr>
      </w:pPr>
      <w:r>
        <w:rPr>
          <w:rFonts w:ascii="メイリオ" w:hAnsi="メイリオ" w:eastAsia="メイリオ"/>
          <w:b/>
          <w:bCs/>
          <w:sz w:val="24"/>
          <w:szCs w:val="28"/>
        </w:rPr>
        <w:t>令和６年度処遇改善計画書提出にかかる確認票</w:t>
      </w:r>
    </w:p>
    <w:p>
      <w:pPr>
        <w:pStyle w:val="Normal"/>
        <w:rPr>
          <w:rFonts w:ascii="メイリオ" w:hAnsi="メイリオ" w:eastAsia="メイリオ"/>
        </w:rPr>
      </w:pPr>
      <w:r>
        <w:rPr>
          <w:rFonts w:eastAsia="メイリオ" w:ascii="メイリオ" w:hAnsi="メイリオ"/>
        </w:rPr>
      </w:r>
    </w:p>
    <w:p>
      <w:pPr>
        <w:pStyle w:val="Normal"/>
        <w:rPr>
          <w:rFonts w:ascii="メイリオ" w:hAnsi="メイリオ" w:eastAsia="メイリオ"/>
        </w:rPr>
      </w:pPr>
      <w:r>
        <w:rPr>
          <w:rFonts w:ascii="メイリオ" w:hAnsi="メイリオ" w:eastAsia="メイリオ"/>
        </w:rPr>
        <w:t>１　法人名を記載してください。</w:t>
      </w:r>
    </w:p>
    <w:p>
      <w:pPr>
        <w:pStyle w:val="Normal"/>
        <w:rPr>
          <w:rFonts w:ascii="メイリオ" w:hAnsi="メイリオ" w:eastAsia="メイリオ"/>
          <w:u w:val="single"/>
        </w:rPr>
      </w:pPr>
      <w:r>
        <w:rPr>
          <w:rFonts w:ascii="メイリオ" w:hAnsi="メイリオ" w:eastAsia="メイリオ"/>
        </w:rPr>
        <w:t>　</w:t>
      </w:r>
      <w:r>
        <w:rPr>
          <w:rFonts w:ascii="メイリオ" w:hAnsi="メイリオ" w:eastAsia="メイリオ"/>
          <w:u w:val="single"/>
        </w:rPr>
        <w:t>法人名：　　　　　　　　　　　　　　　　　　　　　　　　　</w:t>
      </w:r>
    </w:p>
    <w:p>
      <w:pPr>
        <w:pStyle w:val="Normal"/>
        <w:rPr>
          <w:rFonts w:ascii="メイリオ" w:hAnsi="メイリオ" w:eastAsia="メイリオ"/>
        </w:rPr>
      </w:pPr>
      <w:r>
        <w:rPr>
          <w:rFonts w:eastAsia="メイリオ" w:ascii="メイリオ" w:hAnsi="メイリオ"/>
        </w:rPr>
      </w:r>
    </w:p>
    <w:p>
      <w:pPr>
        <w:pStyle w:val="Normal"/>
        <w:spacing w:lineRule="exact" w:line="360"/>
        <w:ind w:left="210" w:hanging="210"/>
        <w:rPr>
          <w:rFonts w:ascii="メイリオ" w:hAnsi="メイリオ" w:eastAsia="メイリオ"/>
        </w:rPr>
      </w:pPr>
      <w:r>
        <w:rPr>
          <w:rFonts w:ascii="メイリオ" w:hAnsi="メイリオ" w:eastAsia="メイリオ"/>
        </w:rPr>
        <w:t>２　令和６年４月・５月の３加算</w:t>
      </w:r>
      <w:r>
        <w:rPr>
          <w:rFonts w:eastAsia="メイリオ" w:ascii="メイリオ" w:hAnsi="メイリオ"/>
        </w:rPr>
        <w:t>(</w:t>
      </w:r>
      <w:r>
        <w:rPr>
          <w:rFonts w:ascii="メイリオ" w:hAnsi="メイリオ" w:eastAsia="メイリオ"/>
        </w:rPr>
        <w:t>処遇・特定・ベースアップ</w:t>
      </w:r>
      <w:r>
        <w:rPr>
          <w:rFonts w:eastAsia="メイリオ" w:ascii="メイリオ" w:hAnsi="メイリオ"/>
        </w:rPr>
        <w:t>)</w:t>
      </w:r>
      <w:r>
        <w:rPr>
          <w:rFonts w:ascii="メイリオ" w:hAnsi="メイリオ" w:eastAsia="メイリオ"/>
        </w:rPr>
        <w:t>の取得区分について、</w:t>
      </w:r>
    </w:p>
    <w:p>
      <w:pPr>
        <w:pStyle w:val="Normal"/>
        <w:spacing w:lineRule="exact" w:line="360"/>
        <w:ind w:left="210" w:firstLine="210"/>
        <w:rPr>
          <w:rFonts w:ascii="メイリオ" w:hAnsi="メイリオ" w:eastAsia="メイリオ"/>
        </w:rPr>
      </w:pPr>
      <w:r>
        <w:rPr>
          <w:rFonts w:ascii="メイリオ" w:hAnsi="メイリオ" w:eastAsia="メイリオ"/>
        </w:rPr>
        <w:t>前年度（令和６年３月）からの変更有無を確認します。</w:t>
      </w:r>
    </w:p>
    <w:p>
      <w:pPr>
        <w:pStyle w:val="Normal"/>
        <w:spacing w:lineRule="exact" w:line="360"/>
        <w:ind w:firstLine="420"/>
        <w:rPr>
          <w:rFonts w:ascii="メイリオ" w:hAnsi="メイリオ" w:eastAsia="メイリオ"/>
        </w:rPr>
      </w:pPr>
      <w:r>
        <w:rPr>
          <w:rFonts w:ascii="メイリオ" w:hAnsi="メイリオ" w:eastAsia="メイリオ"/>
        </w:rPr>
        <w:t>変更あり・変更なしのどちらかにチェックをつけてください。</w:t>
      </w:r>
    </w:p>
    <w:p>
      <w:pPr>
        <w:pStyle w:val="Normal"/>
        <w:spacing w:lineRule="exact" w:line="360"/>
        <w:ind w:firstLine="420"/>
        <w:rPr>
          <w:rFonts w:ascii="メイリオ" w:hAnsi="メイリオ" w:eastAsia="メイリオ"/>
        </w:rPr>
      </w:pPr>
      <w:r>
        <w:rPr>
          <w:rFonts w:eastAsia="メイリオ" w:ascii="メイリオ" w:hAnsi="メイリオ"/>
        </w:rPr>
      </w:r>
    </w:p>
    <w:p>
      <w:pPr>
        <w:pStyle w:val="Normal"/>
        <w:ind w:firstLine="480"/>
        <w:rPr>
          <w:rFonts w:ascii="メイリオ" w:hAnsi="メイリオ" w:eastAsia="メイリオ"/>
          <w:b/>
          <w:b/>
          <w:sz w:val="24"/>
          <w:szCs w:val="28"/>
          <w:u w:val="single"/>
        </w:rPr>
      </w:pPr>
      <w:r>
        <w:rPr>
          <w:rFonts w:ascii="メイリオ" w:hAnsi="メイリオ" w:eastAsia="メイリオ"/>
          <w:b/>
          <w:sz w:val="24"/>
          <w:szCs w:val="28"/>
        </w:rPr>
        <w:t>□</w:t>
      </w:r>
      <w:r>
        <w:rPr>
          <w:rFonts w:ascii="メイリオ" w:hAnsi="メイリオ" w:eastAsia="メイリオ"/>
          <w:b/>
          <w:sz w:val="24"/>
          <w:szCs w:val="28"/>
        </w:rPr>
        <w:t>変更なし</w:t>
      </w:r>
    </w:p>
    <w:p>
      <w:pPr>
        <w:pStyle w:val="Normal"/>
        <w:spacing w:lineRule="exact" w:line="360"/>
        <w:ind w:left="840" w:hanging="840"/>
        <w:rPr>
          <w:rFonts w:ascii="メイリオ" w:hAnsi="メイリオ" w:eastAsia="メイリオ"/>
          <w:sz w:val="22"/>
        </w:rPr>
      </w:pPr>
      <w:r>
        <w:rPr>
          <w:rFonts w:ascii="メイリオ" w:hAnsi="メイリオ" w:eastAsia="メイリオ"/>
          <w:sz w:val="22"/>
        </w:rPr>
        <w:t xml:space="preserve">       </w:t>
      </w:r>
      <w:r>
        <w:rPr>
          <w:rFonts w:ascii="メイリオ" w:hAnsi="メイリオ" w:eastAsia="メイリオ"/>
          <w:sz w:val="22"/>
        </w:rPr>
        <w:t xml:space="preserve"> </w:t>
      </w:r>
      <w:r>
        <w:rPr>
          <w:rFonts w:ascii="メイリオ" w:hAnsi="メイリオ" w:eastAsia="メイリオ"/>
          <w:sz w:val="22"/>
        </w:rPr>
        <w:t xml:space="preserve"> </w:t>
      </w:r>
      <w:r>
        <w:rPr>
          <w:rFonts w:ascii="メイリオ" w:hAnsi="メイリオ" w:eastAsia="メイリオ"/>
          <w:sz w:val="22"/>
        </w:rPr>
        <w:t>⇒</w:t>
      </w:r>
      <w:r>
        <w:rPr>
          <w:rFonts w:ascii="メイリオ" w:hAnsi="メイリオ" w:eastAsia="メイリオ"/>
          <w:sz w:val="22"/>
          <w:u w:val="single"/>
        </w:rPr>
        <w:t>令和</w:t>
      </w:r>
      <w:r>
        <w:rPr>
          <w:rFonts w:eastAsia="メイリオ" w:ascii="メイリオ" w:hAnsi="メイリオ"/>
          <w:sz w:val="22"/>
          <w:u w:val="single"/>
        </w:rPr>
        <w:t>6</w:t>
      </w:r>
      <w:r>
        <w:rPr>
          <w:rFonts w:ascii="メイリオ" w:hAnsi="メイリオ" w:eastAsia="メイリオ"/>
          <w:sz w:val="22"/>
          <w:u w:val="single"/>
        </w:rPr>
        <w:t>年度介護報酬改定に伴い、「生駒市介護予防・日常生活支援総合事業費算定に係る体制等に関する届出書」及び「体制等状況一覧表」において加算・減算の項目が変更されています。</w:t>
      </w:r>
    </w:p>
    <w:p>
      <w:pPr>
        <w:pStyle w:val="Normal"/>
        <w:spacing w:lineRule="exact" w:line="360"/>
        <w:ind w:left="840" w:hanging="840"/>
        <w:rPr/>
      </w:pPr>
      <w:r>
        <w:rPr>
          <w:rFonts w:ascii="メイリオ" w:hAnsi="メイリオ" w:eastAsia="メイリオ"/>
          <w:sz w:val="22"/>
          <w:u w:val="none"/>
        </w:rPr>
        <w:t>　　</w:t>
      </w:r>
      <w:r>
        <w:rPr>
          <w:rFonts w:ascii="メイリオ" w:hAnsi="メイリオ" w:eastAsia="メイリオ"/>
          <w:b/>
          <w:bCs/>
          <w:sz w:val="22"/>
          <w:u w:val="none"/>
        </w:rPr>
        <w:t>　　</w:t>
      </w:r>
      <w:r>
        <w:rPr>
          <w:rFonts w:ascii="メイリオ" w:hAnsi="メイリオ" w:eastAsia="メイリオ"/>
          <w:b/>
          <w:bCs/>
          <w:caps w:val="false"/>
          <w:smallCaps w:val="false"/>
          <w:color w:val="333333"/>
          <w:spacing w:val="0"/>
          <w:sz w:val="22"/>
          <w:u w:val="single"/>
        </w:rPr>
        <w:t>※</w:t>
      </w:r>
      <w:r>
        <w:rPr>
          <w:rFonts w:ascii="メイリオ" w:hAnsi="メイリオ" w:eastAsia="Meiryo;Hiragino Kaku Gothic ProN;ヒラギノ角ゴ ProN W3;Osaka;MS PGothic;sans-serif"/>
          <w:b/>
          <w:bCs/>
          <w:i w:val="false"/>
          <w:caps w:val="false"/>
          <w:smallCaps w:val="false"/>
          <w:color w:val="333333"/>
          <w:spacing w:val="0"/>
          <w:sz w:val="23"/>
          <w:u w:val="single"/>
        </w:rPr>
        <w:t>「高齢者虐待防止措置実施」及び「業務継続計画の策定」の項目については、届出の提出が無い場合「減算型」として</w:t>
      </w:r>
      <w:r>
        <w:rPr>
          <w:rFonts w:eastAsia="Meiryo;Hiragino Kaku Gothic ProN;ヒラギノ角ゴ ProN W3;Osaka;MS PGothic;sans-serif"/>
          <w:b/>
          <w:bCs/>
          <w:i w:val="false"/>
          <w:caps w:val="false"/>
          <w:smallCaps w:val="false"/>
          <w:color w:val="333333"/>
          <w:spacing w:val="0"/>
          <w:sz w:val="23"/>
          <w:u w:val="single"/>
        </w:rPr>
        <w:t>取り扱うとされているため、既に対応済みの場合は「基準型」として届出をしてください。　</w:t>
      </w:r>
    </w:p>
    <w:p>
      <w:pPr>
        <w:pStyle w:val="Normal"/>
        <w:spacing w:lineRule="exact" w:line="360"/>
        <w:ind w:left="840" w:hanging="840"/>
        <w:rPr>
          <w:rFonts w:ascii="メイリオ" w:hAnsi="メイリオ" w:eastAsia="メイリオ"/>
          <w:sz w:val="22"/>
          <w:u w:val="single"/>
        </w:rPr>
      </w:pPr>
      <w:r>
        <w:rPr>
          <w:u w:val="none"/>
        </w:rPr>
      </w:r>
    </w:p>
    <w:p>
      <w:pPr>
        <w:pStyle w:val="Normal"/>
        <w:spacing w:lineRule="exact" w:line="360"/>
        <w:ind w:firstLine="480"/>
        <w:rPr>
          <w:rFonts w:ascii="メイリオ" w:hAnsi="メイリオ" w:eastAsia="メイリオ"/>
        </w:rPr>
      </w:pPr>
      <w:r>
        <w:rPr>
          <w:rFonts w:ascii="メイリオ" w:hAnsi="メイリオ" w:eastAsia="メイリオ"/>
          <w:b/>
          <w:sz w:val="24"/>
          <w:szCs w:val="28"/>
        </w:rPr>
        <w:t>□</w:t>
      </w:r>
      <w:r>
        <w:rPr>
          <w:rFonts w:ascii="メイリオ" w:hAnsi="メイリオ" w:eastAsia="メイリオ"/>
          <w:b/>
          <w:sz w:val="24"/>
          <w:szCs w:val="28"/>
        </w:rPr>
        <w:t>変更あり</w:t>
      </w:r>
      <w:r>
        <w:rPr>
          <w:rFonts w:ascii="メイリオ" w:hAnsi="メイリオ" w:eastAsia="メイリオ"/>
        </w:rPr>
        <w:t>（新たにベースアップ加算を算定するなど加算の取得区分が変わる）</w:t>
      </w:r>
    </w:p>
    <w:p>
      <w:pPr>
        <w:pStyle w:val="Normal"/>
        <w:spacing w:lineRule="exact" w:line="360"/>
        <w:ind w:left="840" w:hanging="840"/>
        <w:rPr>
          <w:rFonts w:ascii="メイリオ" w:hAnsi="メイリオ" w:eastAsia="メイリオ"/>
          <w:sz w:val="22"/>
        </w:rPr>
      </w:pPr>
      <w:r>
        <w:rPr>
          <w:rFonts w:ascii="メイリオ" w:hAnsi="メイリオ" w:eastAsia="メイリオ"/>
        </w:rPr>
        <w:t>　　</w:t>
      </w:r>
      <w:r>
        <w:rPr>
          <w:rFonts w:ascii="メイリオ" w:hAnsi="メイリオ" w:eastAsia="メイリオ"/>
          <w:sz w:val="22"/>
        </w:rPr>
        <w:t>　⇒</w:t>
      </w:r>
      <w:r>
        <w:rPr>
          <w:rFonts w:ascii="メイリオ" w:hAnsi="メイリオ" w:eastAsia="メイリオ"/>
          <w:sz w:val="22"/>
          <w:u w:val="single"/>
        </w:rPr>
        <w:t>令和６年４月</w:t>
      </w:r>
      <w:r>
        <w:rPr>
          <w:rFonts w:eastAsia="メイリオ" w:ascii="メイリオ" w:hAnsi="メイリオ"/>
          <w:sz w:val="22"/>
          <w:u w:val="single"/>
        </w:rPr>
        <w:t>15</w:t>
      </w:r>
      <w:r>
        <w:rPr>
          <w:rFonts w:ascii="メイリオ" w:hAnsi="メイリオ" w:eastAsia="メイリオ"/>
          <w:sz w:val="22"/>
          <w:u w:val="single"/>
        </w:rPr>
        <w:t>日までに、「生駒市介護予防・日常生活支援総合事業費算定に係る体制等に関する届出書」及び「体制等状況一覧表」の提出が必要ですので、計画書提出の際に同封してください。</w:t>
      </w:r>
    </w:p>
    <w:p>
      <w:pPr>
        <w:pStyle w:val="Normal"/>
        <w:rPr>
          <w:rFonts w:ascii="メイリオ" w:hAnsi="メイリオ" w:eastAsia="メイリオ"/>
        </w:rPr>
      </w:pPr>
      <w:r>
        <w:rPr>
          <w:rFonts w:eastAsia="メイリオ" w:ascii="メイリオ" w:hAnsi="メイリオ"/>
        </w:rPr>
      </w:r>
    </w:p>
    <w:p>
      <w:pPr>
        <w:pStyle w:val="Normal"/>
        <w:spacing w:lineRule="exact" w:line="360"/>
        <w:rPr>
          <w:rFonts w:ascii="メイリオ" w:hAnsi="メイリオ" w:eastAsia="メイリオ"/>
        </w:rPr>
      </w:pPr>
      <w:r>
        <w:rPr>
          <w:rFonts w:ascii="メイリオ" w:hAnsi="メイリオ" w:eastAsia="メイリオ"/>
        </w:rPr>
        <w:t>３　令和６年６月以降の新加算</w:t>
      </w:r>
      <w:r>
        <w:rPr>
          <w:rFonts w:eastAsia="メイリオ" w:ascii="メイリオ" w:hAnsi="メイリオ"/>
        </w:rPr>
        <w:t>(</w:t>
      </w:r>
      <w:r>
        <w:rPr>
          <w:rFonts w:ascii="メイリオ" w:hAnsi="メイリオ" w:eastAsia="メイリオ"/>
        </w:rPr>
        <w:t>経過措置区分含む</w:t>
      </w:r>
      <w:r>
        <w:rPr>
          <w:rFonts w:eastAsia="メイリオ" w:ascii="メイリオ" w:hAnsi="メイリオ"/>
        </w:rPr>
        <w:t>)</w:t>
      </w:r>
      <w:r>
        <w:rPr>
          <w:rFonts w:ascii="メイリオ" w:hAnsi="メイリオ" w:eastAsia="メイリオ"/>
        </w:rPr>
        <w:t>取得に係る体制届等の提出について、</w:t>
      </w:r>
    </w:p>
    <w:p>
      <w:pPr>
        <w:pStyle w:val="Normal"/>
        <w:spacing w:lineRule="exact" w:line="360"/>
        <w:ind w:firstLine="420"/>
        <w:rPr>
          <w:rFonts w:ascii="メイリオ" w:hAnsi="メイリオ" w:eastAsia="メイリオ"/>
        </w:rPr>
      </w:pPr>
      <w:r>
        <w:rPr>
          <w:rFonts w:ascii="メイリオ" w:hAnsi="メイリオ" w:eastAsia="メイリオ"/>
        </w:rPr>
        <w:t>あてはまるものにチェックをつけてください。</w:t>
      </w:r>
    </w:p>
    <w:p>
      <w:pPr>
        <w:pStyle w:val="Normal"/>
        <w:spacing w:lineRule="exact" w:line="360"/>
        <w:ind w:firstLine="420"/>
        <w:rPr>
          <w:rFonts w:ascii="メイリオ" w:hAnsi="メイリオ" w:eastAsia="メイリオ"/>
        </w:rPr>
      </w:pPr>
      <w:r>
        <w:rPr>
          <w:rFonts w:ascii="メイリオ" w:hAnsi="メイリオ" w:eastAsia="メイリオ"/>
        </w:rPr>
        <w:t>（新加算を取得する場合、全事業所において</w:t>
      </w:r>
      <w:r>
        <w:rPr>
          <w:rFonts w:ascii="メイリオ" w:hAnsi="メイリオ" w:eastAsia="メイリオ"/>
          <w:u w:val="single"/>
        </w:rPr>
        <w:t>期日</w:t>
      </w:r>
      <w:r>
        <w:rPr>
          <w:rFonts w:eastAsia="メイリオ" w:ascii="メイリオ" w:hAnsi="メイリオ"/>
          <w:u w:val="single"/>
        </w:rPr>
        <w:t>(※)</w:t>
      </w:r>
      <w:r>
        <w:rPr>
          <w:rFonts w:ascii="メイリオ" w:hAnsi="メイリオ" w:eastAsia="メイリオ"/>
        </w:rPr>
        <w:t>までに体制届等の提出が必要です）</w:t>
      </w:r>
    </w:p>
    <w:p>
      <w:pPr>
        <w:pStyle w:val="Normal"/>
        <w:spacing w:lineRule="exact" w:line="360"/>
        <w:ind w:firstLine="420"/>
        <w:rPr>
          <w:rFonts w:ascii="メイリオ" w:hAnsi="メイリオ" w:eastAsia="メイリオ"/>
        </w:rPr>
      </w:pPr>
      <w:r>
        <w:rPr>
          <w:rFonts w:eastAsia="メイリオ" w:ascii="メイリオ" w:hAnsi="メイリオ"/>
        </w:rPr>
      </w:r>
    </w:p>
    <w:p>
      <w:pPr>
        <w:pStyle w:val="Normal"/>
        <w:spacing w:lineRule="exact" w:line="360"/>
        <w:ind w:firstLine="480"/>
        <w:rPr>
          <w:rFonts w:ascii="メイリオ" w:hAnsi="メイリオ" w:eastAsia="メイリオ"/>
          <w:b/>
          <w:b/>
          <w:bCs/>
          <w:sz w:val="24"/>
          <w:szCs w:val="28"/>
        </w:rPr>
      </w:pPr>
      <w:r>
        <w:rPr>
          <w:rFonts w:ascii="メイリオ" w:hAnsi="メイリオ" w:eastAsia="メイリオ"/>
          <w:b/>
          <w:bCs/>
          <w:sz w:val="24"/>
          <w:szCs w:val="28"/>
        </w:rPr>
        <w:t>□</w:t>
      </w:r>
      <w:r>
        <w:rPr>
          <w:rFonts w:ascii="メイリオ" w:hAnsi="メイリオ" w:eastAsia="メイリオ"/>
          <w:b/>
          <w:bCs/>
          <w:sz w:val="24"/>
          <w:szCs w:val="28"/>
        </w:rPr>
        <w:t>処遇改善計画書とあわせて提出</w:t>
      </w:r>
    </w:p>
    <w:p>
      <w:pPr>
        <w:pStyle w:val="Normal"/>
        <w:spacing w:lineRule="exact" w:line="360"/>
        <w:ind w:firstLine="480"/>
        <w:rPr>
          <w:rFonts w:ascii="メイリオ" w:hAnsi="メイリオ" w:eastAsia="メイリオ"/>
          <w:b/>
          <w:b/>
          <w:bCs/>
          <w:sz w:val="24"/>
          <w:szCs w:val="28"/>
        </w:rPr>
      </w:pPr>
      <w:r>
        <w:rPr>
          <w:rFonts w:ascii="メイリオ" w:hAnsi="メイリオ" w:eastAsia="メイリオ"/>
          <w:b/>
          <w:bCs/>
          <w:sz w:val="24"/>
          <w:szCs w:val="28"/>
        </w:rPr>
        <w:t>□</w:t>
      </w:r>
      <w:r>
        <w:rPr>
          <w:rFonts w:ascii="メイリオ" w:hAnsi="メイリオ" w:eastAsia="メイリオ"/>
          <w:b/>
          <w:bCs/>
          <w:sz w:val="24"/>
          <w:szCs w:val="28"/>
        </w:rPr>
        <w:t>後日、提出予定</w:t>
      </w:r>
      <w:r>
        <w:rPr>
          <w:rFonts w:ascii="メイリオ" w:hAnsi="メイリオ" w:eastAsia="メイリオ"/>
          <w:sz w:val="24"/>
          <w:szCs w:val="28"/>
        </w:rPr>
        <w:t>（※提出期限は下記記載）</w:t>
      </w:r>
    </w:p>
    <w:p>
      <w:pPr>
        <w:pStyle w:val="Normal"/>
        <w:spacing w:lineRule="exact" w:line="360"/>
        <w:ind w:firstLine="480"/>
        <w:rPr>
          <w:rFonts w:ascii="メイリオ" w:hAnsi="メイリオ" w:eastAsia="メイリオ"/>
          <w:b/>
          <w:b/>
          <w:bCs/>
          <w:sz w:val="24"/>
          <w:szCs w:val="28"/>
        </w:rPr>
      </w:pPr>
      <w:r>
        <w:rPr>
          <w:rFonts w:ascii="メイリオ" w:hAnsi="メイリオ" w:eastAsia="メイリオ"/>
          <w:b/>
          <w:bCs/>
          <w:sz w:val="24"/>
          <w:szCs w:val="28"/>
        </w:rPr>
        <w:t>□</w:t>
      </w:r>
      <w:r>
        <w:rPr>
          <w:rFonts w:ascii="メイリオ" w:hAnsi="メイリオ" w:eastAsia="メイリオ"/>
          <w:b/>
          <w:bCs/>
          <w:sz w:val="24"/>
          <w:szCs w:val="28"/>
        </w:rPr>
        <w:t>令和６年６月以降の新加算は取得しない</w:t>
      </w:r>
    </w:p>
    <w:p>
      <w:pPr>
        <w:pStyle w:val="Normal"/>
        <w:spacing w:lineRule="exact" w:line="360"/>
        <w:ind w:left="720" w:hanging="720"/>
        <w:rPr>
          <w:rFonts w:ascii="メイリオ" w:hAnsi="メイリオ" w:eastAsia="メイリオ"/>
          <w:sz w:val="22"/>
        </w:rPr>
      </w:pPr>
      <w:r>
        <w:rPr>
          <w:rFonts w:ascii="メイリオ" w:hAnsi="メイリオ" w:eastAsia="メイリオ"/>
          <w:sz w:val="24"/>
          <w:szCs w:val="28"/>
        </w:rPr>
        <w:t>　　</w:t>
      </w:r>
      <w:r>
        <w:rPr>
          <w:rFonts w:ascii="メイリオ" w:hAnsi="メイリオ" w:eastAsia="メイリオ"/>
          <w:sz w:val="22"/>
        </w:rPr>
        <w:t>※提出期限は、令和</w:t>
      </w:r>
      <w:r>
        <w:rPr>
          <w:rFonts w:eastAsia="メイリオ" w:ascii="メイリオ" w:hAnsi="メイリオ"/>
          <w:sz w:val="22"/>
        </w:rPr>
        <w:t>6</w:t>
      </w:r>
      <w:r>
        <w:rPr>
          <w:rFonts w:ascii="メイリオ" w:hAnsi="メイリオ" w:eastAsia="メイリオ"/>
          <w:sz w:val="22"/>
        </w:rPr>
        <w:t>年</w:t>
      </w:r>
      <w:r>
        <w:rPr>
          <w:rFonts w:eastAsia="メイリオ" w:ascii="メイリオ" w:hAnsi="メイリオ"/>
          <w:sz w:val="22"/>
        </w:rPr>
        <w:t>6</w:t>
      </w:r>
      <w:r>
        <w:rPr>
          <w:rFonts w:ascii="メイリオ" w:hAnsi="メイリオ" w:eastAsia="メイリオ"/>
          <w:sz w:val="22"/>
        </w:rPr>
        <w:t>月から新加算（経過措置区分を含む）を算定する場合、居宅系サービスの場合は令和</w:t>
      </w:r>
      <w:r>
        <w:rPr>
          <w:rFonts w:eastAsia="メイリオ" w:ascii="メイリオ" w:hAnsi="メイリオ"/>
          <w:sz w:val="22"/>
        </w:rPr>
        <w:t>6</w:t>
      </w:r>
      <w:r>
        <w:rPr>
          <w:rFonts w:ascii="メイリオ" w:hAnsi="メイリオ" w:eastAsia="メイリオ"/>
          <w:sz w:val="22"/>
        </w:rPr>
        <w:t>年</w:t>
      </w:r>
      <w:r>
        <w:rPr>
          <w:rFonts w:eastAsia="メイリオ" w:ascii="メイリオ" w:hAnsi="メイリオ"/>
          <w:sz w:val="22"/>
        </w:rPr>
        <w:t>5</w:t>
      </w:r>
      <w:r>
        <w:rPr>
          <w:rFonts w:ascii="メイリオ" w:hAnsi="メイリオ" w:eastAsia="メイリオ"/>
          <w:sz w:val="22"/>
        </w:rPr>
        <w:t>月</w:t>
      </w:r>
      <w:r>
        <w:rPr>
          <w:rFonts w:eastAsia="メイリオ" w:ascii="メイリオ" w:hAnsi="メイリオ"/>
          <w:sz w:val="22"/>
        </w:rPr>
        <w:t>15</w:t>
      </w:r>
      <w:r>
        <w:rPr>
          <w:rFonts w:ascii="メイリオ" w:hAnsi="メイリオ" w:eastAsia="メイリオ"/>
          <w:sz w:val="22"/>
        </w:rPr>
        <w:t>日、施設系サービスの場合は令和</w:t>
      </w:r>
      <w:r>
        <w:rPr>
          <w:rFonts w:eastAsia="メイリオ" w:ascii="メイリオ" w:hAnsi="メイリオ"/>
          <w:sz w:val="22"/>
        </w:rPr>
        <w:t>6</w:t>
      </w:r>
      <w:r>
        <w:rPr>
          <w:rFonts w:ascii="メイリオ" w:hAnsi="メイリオ" w:eastAsia="メイリオ"/>
          <w:sz w:val="22"/>
        </w:rPr>
        <w:t>年</w:t>
      </w:r>
      <w:r>
        <w:rPr>
          <w:rFonts w:eastAsia="メイリオ" w:ascii="メイリオ" w:hAnsi="メイリオ"/>
          <w:sz w:val="22"/>
        </w:rPr>
        <w:t>6</w:t>
      </w:r>
      <w:r>
        <w:rPr>
          <w:rFonts w:ascii="メイリオ" w:hAnsi="メイリオ" w:eastAsia="メイリオ"/>
          <w:sz w:val="22"/>
        </w:rPr>
        <w:t>月</w:t>
      </w:r>
      <w:r>
        <w:rPr>
          <w:rFonts w:eastAsia="メイリオ" w:ascii="メイリオ" w:hAnsi="メイリオ"/>
          <w:sz w:val="22"/>
        </w:rPr>
        <w:t>1</w:t>
      </w:r>
      <w:r>
        <w:rPr>
          <w:rFonts w:ascii="メイリオ" w:hAnsi="メイリオ" w:eastAsia="メイリオ"/>
          <w:sz w:val="22"/>
        </w:rPr>
        <w:t>日</w:t>
      </w:r>
    </w:p>
    <w:p>
      <w:pPr>
        <w:pStyle w:val="Normal"/>
        <w:rPr>
          <w:rFonts w:ascii="メイリオ" w:hAnsi="メイリオ" w:eastAsia="メイリオ"/>
          <w:sz w:val="24"/>
          <w:szCs w:val="28"/>
        </w:rPr>
      </w:pPr>
      <w:r>
        <w:rPr/>
      </w:r>
    </w:p>
    <w:sectPr>
      <w:type w:val="nextPage"/>
      <w:pgSz w:w="11906" w:h="16838"/>
      <w:pgMar w:left="1701" w:right="1701" w:gutter="0" w:header="0" w:top="1985" w:footer="0" w:bottom="1701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メイリオ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qFormat/>
    <w:rsid w:val="00f808c2"/>
    <w:rPr/>
  </w:style>
  <w:style w:type="character" w:styleId="Style15" w:customStyle="1">
    <w:name w:val="フッター (文字)"/>
    <w:basedOn w:val="DefaultParagraphFont"/>
    <w:uiPriority w:val="99"/>
    <w:qFormat/>
    <w:rsid w:val="00f808c2"/>
    <w:rPr/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f808c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unhideWhenUsed/>
    <w:rsid w:val="00f808c2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LibreOffice/7.4.3.2$Windows_X86_64 LibreOffice_project/1048a8393ae2eeec98dff31b5c133c5f1d08b890</Application>
  <AppVersion>15.0000</AppVersion>
  <Pages>1</Pages>
  <Words>671</Words>
  <Characters>675</Characters>
  <CharactersWithSpaces>723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2024-03-18T02:19:00Z</dcterms:created>
  <dc:creator>奈良県</dc:creator>
  <dc:description/>
  <dc:language>ja-JP</dc:language>
  <cp:lastModifiedBy/>
  <dcterms:modified xsi:type="dcterms:W3CDTF">2024-04-16T10:26:37Z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